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4A2DF" w14:textId="088B7542" w:rsidR="00AB277C" w:rsidRPr="00AB277C" w:rsidRDefault="00AB277C" w:rsidP="00AB277C">
      <w:pPr>
        <w:rPr>
          <w:b/>
          <w:bCs/>
          <w:lang w:val="fr-CH"/>
        </w:rPr>
      </w:pPr>
      <w:r w:rsidRPr="00AB277C">
        <w:rPr>
          <w:b/>
          <w:bCs/>
          <w:lang w:val="fr-CH"/>
        </w:rPr>
        <w:t>Imacimus10 Calibration instructions</w:t>
      </w:r>
    </w:p>
    <w:p w14:paraId="30765EF8" w14:textId="40267B4A" w:rsidR="00AB277C" w:rsidRPr="00AB277C" w:rsidRDefault="00AB277C" w:rsidP="00AB277C">
      <w:pPr>
        <w:rPr>
          <w:lang w:val="fr-CH"/>
        </w:rPr>
      </w:pPr>
      <w:proofErr w:type="spellStart"/>
      <w:r w:rsidRPr="00AB277C">
        <w:rPr>
          <w:lang w:val="fr-CH"/>
        </w:rPr>
        <w:t>Video</w:t>
      </w:r>
      <w:proofErr w:type="spellEnd"/>
      <w:r w:rsidRPr="00AB277C">
        <w:rPr>
          <w:lang w:val="fr-CH"/>
        </w:rPr>
        <w:t xml:space="preserve"> </w:t>
      </w:r>
      <w:proofErr w:type="gramStart"/>
      <w:r w:rsidRPr="00AB277C">
        <w:rPr>
          <w:lang w:val="fr-CH"/>
        </w:rPr>
        <w:t>instructions:</w:t>
      </w:r>
      <w:proofErr w:type="gramEnd"/>
      <w:r w:rsidRPr="00AB277C">
        <w:rPr>
          <w:lang w:val="fr-CH"/>
        </w:rPr>
        <w:t xml:space="preserve"> </w:t>
      </w:r>
      <w:hyperlink r:id="rId5" w:history="1">
        <w:r w:rsidRPr="00AB277C">
          <w:rPr>
            <w:rStyle w:val="Hyperlink"/>
            <w:lang w:val="fr-CH"/>
          </w:rPr>
          <w:t>https://www.youtube.com/watch?v=Nl5MmvRfP4</w:t>
        </w:r>
      </w:hyperlink>
      <w:r w:rsidRPr="00AB277C">
        <w:rPr>
          <w:lang w:val="fr-CH"/>
        </w:rPr>
        <w:t>U</w:t>
      </w:r>
    </w:p>
    <w:p w14:paraId="48262B5B" w14:textId="77777777" w:rsidR="00AB277C" w:rsidRPr="00AB277C" w:rsidRDefault="00AB277C" w:rsidP="00AB277C">
      <w:pPr>
        <w:rPr>
          <w:lang w:val="fr-CH"/>
        </w:rPr>
      </w:pPr>
    </w:p>
    <w:p w14:paraId="7B5A2509" w14:textId="77777777" w:rsidR="00AB277C" w:rsidRPr="00AB277C" w:rsidRDefault="00AB277C" w:rsidP="00AB277C">
      <w:pPr>
        <w:rPr>
          <w:b/>
          <w:bCs/>
          <w:lang w:val="fr-CH"/>
        </w:rPr>
      </w:pPr>
      <w:proofErr w:type="spellStart"/>
      <w:proofErr w:type="gramStart"/>
      <w:r w:rsidRPr="00AB277C">
        <w:rPr>
          <w:b/>
          <w:bCs/>
          <w:lang w:val="fr-CH"/>
        </w:rPr>
        <w:t>Conditioning</w:t>
      </w:r>
      <w:proofErr w:type="spellEnd"/>
      <w:r w:rsidRPr="00AB277C">
        <w:rPr>
          <w:b/>
          <w:bCs/>
          <w:lang w:val="fr-CH"/>
        </w:rPr>
        <w:t>:</w:t>
      </w:r>
      <w:proofErr w:type="gramEnd"/>
    </w:p>
    <w:p w14:paraId="4C4BC873" w14:textId="77777777" w:rsidR="00AB277C" w:rsidRPr="00254B02" w:rsidRDefault="00AB277C" w:rsidP="00AB277C">
      <w:pPr>
        <w:pStyle w:val="ListParagraph"/>
        <w:numPr>
          <w:ilvl w:val="0"/>
          <w:numId w:val="1"/>
        </w:numPr>
      </w:pPr>
      <w:r w:rsidRPr="00254B02">
        <w:t xml:space="preserve">Condition multi-ion probe for 4 - 8h (overnight) when more than 1 day has passed after last calibration. If in daily use, condition for 30 - 60 min. </w:t>
      </w:r>
    </w:p>
    <w:p w14:paraId="1255B920" w14:textId="77777777" w:rsidR="00AB277C" w:rsidRPr="00254B02" w:rsidRDefault="00AB277C" w:rsidP="00AB277C">
      <w:r w:rsidRPr="00254B02">
        <w:t>Conditioning solution can be reused if kept clean.</w:t>
      </w:r>
    </w:p>
    <w:p w14:paraId="7DABAFD4" w14:textId="77777777" w:rsidR="00AB277C" w:rsidRPr="00254B02" w:rsidRDefault="00AB277C" w:rsidP="00AB277C"/>
    <w:p w14:paraId="3E85427D" w14:textId="77777777" w:rsidR="00AB277C" w:rsidRPr="00254B02" w:rsidRDefault="00AB277C" w:rsidP="00AB277C">
      <w:pPr>
        <w:rPr>
          <w:b/>
          <w:bCs/>
        </w:rPr>
      </w:pPr>
      <w:r w:rsidRPr="00254B02">
        <w:rPr>
          <w:b/>
          <w:bCs/>
        </w:rPr>
        <w:t>Calibration:</w:t>
      </w:r>
    </w:p>
    <w:p w14:paraId="19549399" w14:textId="77777777" w:rsidR="00AB277C" w:rsidRPr="00254B02" w:rsidRDefault="00AB277C" w:rsidP="00AB277C">
      <w:pPr>
        <w:pStyle w:val="ListParagraph"/>
        <w:numPr>
          <w:ilvl w:val="0"/>
          <w:numId w:val="2"/>
        </w:numPr>
      </w:pPr>
      <w:r w:rsidRPr="00254B02">
        <w:t>Calibrate pH electrode with ph4 and ph7 solution (Calibration solution setting = pH</w:t>
      </w:r>
      <w:r>
        <w:t>; required once per week</w:t>
      </w:r>
      <w:r w:rsidRPr="00254B02">
        <w:t>)</w:t>
      </w:r>
    </w:p>
    <w:p w14:paraId="5CAF146B" w14:textId="77777777" w:rsidR="00AB277C" w:rsidRPr="00254B02" w:rsidRDefault="00AB277C" w:rsidP="00AB277C">
      <w:pPr>
        <w:pStyle w:val="ListParagraph"/>
        <w:numPr>
          <w:ilvl w:val="1"/>
          <w:numId w:val="2"/>
        </w:numPr>
      </w:pPr>
      <w:r w:rsidRPr="00254B02">
        <w:t>Remove probe from storage solution.</w:t>
      </w:r>
    </w:p>
    <w:p w14:paraId="43AF43C8" w14:textId="77777777" w:rsidR="00AB277C" w:rsidRPr="00254B02" w:rsidRDefault="00AB277C" w:rsidP="00AB277C">
      <w:pPr>
        <w:pStyle w:val="ListParagraph"/>
        <w:numPr>
          <w:ilvl w:val="1"/>
          <w:numId w:val="2"/>
        </w:numPr>
      </w:pPr>
      <w:r w:rsidRPr="00254B02">
        <w:t>Rinse with deionized water, then dry externally and shake drops off.</w:t>
      </w:r>
    </w:p>
    <w:p w14:paraId="35C8339D" w14:textId="77777777" w:rsidR="00AB277C" w:rsidRPr="00254B02" w:rsidRDefault="00AB277C" w:rsidP="00AB277C">
      <w:pPr>
        <w:pStyle w:val="ListParagraph"/>
        <w:numPr>
          <w:ilvl w:val="1"/>
          <w:numId w:val="2"/>
        </w:numPr>
      </w:pPr>
      <w:r w:rsidRPr="00254B02">
        <w:t xml:space="preserve">Insert in pH4 flask and stir carefully. </w:t>
      </w:r>
    </w:p>
    <w:p w14:paraId="5C70CD59" w14:textId="77777777" w:rsidR="00AB277C" w:rsidRPr="00254B02" w:rsidRDefault="00AB277C" w:rsidP="00AB277C">
      <w:pPr>
        <w:pStyle w:val="ListParagraph"/>
        <w:numPr>
          <w:ilvl w:val="1"/>
          <w:numId w:val="2"/>
        </w:numPr>
      </w:pPr>
      <w:r w:rsidRPr="00254B02">
        <w:t>Start measurement in software and don’t move probes and cables (60 sec).</w:t>
      </w:r>
    </w:p>
    <w:p w14:paraId="6E82BBD3" w14:textId="77777777" w:rsidR="00AB277C" w:rsidRPr="00254B02" w:rsidRDefault="00AB277C" w:rsidP="00AB277C">
      <w:pPr>
        <w:pStyle w:val="ListParagraph"/>
        <w:numPr>
          <w:ilvl w:val="1"/>
          <w:numId w:val="2"/>
        </w:numPr>
      </w:pPr>
      <w:r w:rsidRPr="00254B02">
        <w:t>Rinse with deionized water, then dry externally and shake drops off.</w:t>
      </w:r>
    </w:p>
    <w:p w14:paraId="286C8E75" w14:textId="77777777" w:rsidR="00AB277C" w:rsidRPr="00254B02" w:rsidRDefault="00AB277C" w:rsidP="00AB277C">
      <w:pPr>
        <w:pStyle w:val="ListParagraph"/>
        <w:numPr>
          <w:ilvl w:val="1"/>
          <w:numId w:val="2"/>
        </w:numPr>
      </w:pPr>
      <w:r w:rsidRPr="00254B02">
        <w:t>Repeat for pH7.</w:t>
      </w:r>
    </w:p>
    <w:p w14:paraId="67A1DB45" w14:textId="77777777" w:rsidR="00AB277C" w:rsidRPr="00254B02" w:rsidRDefault="00AB277C" w:rsidP="00AB277C">
      <w:pPr>
        <w:pStyle w:val="ListParagraph"/>
        <w:numPr>
          <w:ilvl w:val="1"/>
          <w:numId w:val="2"/>
        </w:numPr>
      </w:pPr>
      <w:r w:rsidRPr="00254B02">
        <w:t xml:space="preserve">Leave probe on table for simultaneous calibration </w:t>
      </w:r>
    </w:p>
    <w:p w14:paraId="4765CBD2" w14:textId="77777777" w:rsidR="00AB277C" w:rsidRPr="00254B02" w:rsidRDefault="00AB277C" w:rsidP="00AB277C">
      <w:pPr>
        <w:pStyle w:val="ListParagraph"/>
        <w:numPr>
          <w:ilvl w:val="0"/>
          <w:numId w:val="2"/>
        </w:numPr>
      </w:pPr>
      <w:r w:rsidRPr="00254B02">
        <w:t>Calibrate multi-ion probe and pH probe simultaneously.</w:t>
      </w:r>
      <w:r w:rsidRPr="00642D19">
        <w:t xml:space="preserve"> </w:t>
      </w:r>
      <w:r w:rsidRPr="00254B02">
        <w:t>(Calibration solution setting = HP08</w:t>
      </w:r>
      <w:r>
        <w:t>; but different one for low STDs!!!</w:t>
      </w:r>
      <w:r w:rsidRPr="00254B02">
        <w:t>)</w:t>
      </w:r>
    </w:p>
    <w:p w14:paraId="27490464" w14:textId="77777777" w:rsidR="00AB277C" w:rsidRPr="00254B02" w:rsidRDefault="00AB277C" w:rsidP="00AB277C">
      <w:pPr>
        <w:pStyle w:val="ListParagraph"/>
        <w:numPr>
          <w:ilvl w:val="1"/>
          <w:numId w:val="2"/>
        </w:numPr>
      </w:pPr>
      <w:r w:rsidRPr="00254B02">
        <w:t>Remove cap from the dry multi-ion probe/remove from calibration solution, rinse with deionized water and dry externally.</w:t>
      </w:r>
    </w:p>
    <w:p w14:paraId="373A46A5" w14:textId="77777777" w:rsidR="00AB277C" w:rsidRPr="00254B02" w:rsidRDefault="00AB277C" w:rsidP="00AB277C">
      <w:pPr>
        <w:pStyle w:val="ListParagraph"/>
        <w:numPr>
          <w:ilvl w:val="1"/>
          <w:numId w:val="2"/>
        </w:numPr>
      </w:pPr>
      <w:r w:rsidRPr="00254B02">
        <w:t>Fill STD jars max. ½ with STD1, STD2 and STD3.</w:t>
      </w:r>
    </w:p>
    <w:p w14:paraId="51B50B5F" w14:textId="77777777" w:rsidR="00AB277C" w:rsidRPr="00254B02" w:rsidRDefault="00AB277C" w:rsidP="00AB277C">
      <w:pPr>
        <w:pStyle w:val="ListParagraph"/>
        <w:numPr>
          <w:ilvl w:val="1"/>
          <w:numId w:val="2"/>
        </w:numPr>
      </w:pPr>
      <w:r w:rsidRPr="00254B02">
        <w:t>Insert multi-ion probe first and stir carefully to remove air bubbles.</w:t>
      </w:r>
    </w:p>
    <w:p w14:paraId="298216C7" w14:textId="77777777" w:rsidR="00AB277C" w:rsidRPr="00254B02" w:rsidRDefault="00AB277C" w:rsidP="00AB277C">
      <w:pPr>
        <w:pStyle w:val="ListParagraph"/>
        <w:numPr>
          <w:ilvl w:val="1"/>
          <w:numId w:val="2"/>
        </w:numPr>
      </w:pPr>
      <w:r w:rsidRPr="00254B02">
        <w:t>Insert pH probe alongside.</w:t>
      </w:r>
    </w:p>
    <w:p w14:paraId="7EB08CE8" w14:textId="77777777" w:rsidR="00AB277C" w:rsidRPr="00254B02" w:rsidRDefault="00AB277C" w:rsidP="00AB277C">
      <w:pPr>
        <w:pStyle w:val="ListParagraph"/>
        <w:numPr>
          <w:ilvl w:val="1"/>
          <w:numId w:val="2"/>
        </w:numPr>
      </w:pPr>
      <w:r w:rsidRPr="00254B02">
        <w:t>Start measurement in software and don’t move probes and cables (60 sec).</w:t>
      </w:r>
    </w:p>
    <w:p w14:paraId="561A9E76" w14:textId="77777777" w:rsidR="00AB277C" w:rsidRPr="00254B02" w:rsidRDefault="00AB277C" w:rsidP="00AB277C">
      <w:pPr>
        <w:pStyle w:val="ListParagraph"/>
        <w:numPr>
          <w:ilvl w:val="1"/>
          <w:numId w:val="2"/>
        </w:numPr>
      </w:pPr>
      <w:r w:rsidRPr="00254B02">
        <w:t>Dry externally and shake off drops, but DON’T RINSE.</w:t>
      </w:r>
    </w:p>
    <w:p w14:paraId="563DEA36" w14:textId="77777777" w:rsidR="00AB277C" w:rsidRPr="00254B02" w:rsidRDefault="00AB277C" w:rsidP="00AB277C">
      <w:pPr>
        <w:pStyle w:val="ListParagraph"/>
        <w:numPr>
          <w:ilvl w:val="1"/>
          <w:numId w:val="2"/>
        </w:numPr>
      </w:pPr>
      <w:r w:rsidRPr="00254B02">
        <w:t xml:space="preserve">Repeat for all STDs.  </w:t>
      </w:r>
    </w:p>
    <w:p w14:paraId="204EEF30" w14:textId="77777777" w:rsidR="00AB277C" w:rsidRPr="00254B02" w:rsidRDefault="00AB277C" w:rsidP="00AB277C">
      <w:pPr>
        <w:pStyle w:val="ListParagraph"/>
        <w:numPr>
          <w:ilvl w:val="1"/>
          <w:numId w:val="2"/>
        </w:numPr>
      </w:pPr>
      <w:r w:rsidRPr="00254B02">
        <w:t>Rinse and dry after STD3, then leave probes on table for sample measurements.</w:t>
      </w:r>
    </w:p>
    <w:p w14:paraId="0F3AC88D" w14:textId="77777777" w:rsidR="00AB277C" w:rsidRPr="00254B02" w:rsidRDefault="00AB277C" w:rsidP="00AB277C">
      <w:r w:rsidRPr="00254B02">
        <w:t xml:space="preserve">Calibration solutions can be reused if kept clean. Quality can be checked by measuring STD2 after calibration and </w:t>
      </w:r>
      <w:proofErr w:type="gramStart"/>
      <w:r w:rsidRPr="00254B02">
        <w:t>comparing to</w:t>
      </w:r>
      <w:proofErr w:type="gramEnd"/>
      <w:r w:rsidRPr="00254B02">
        <w:t xml:space="preserve"> values on </w:t>
      </w:r>
      <w:proofErr w:type="gramStart"/>
      <w:r w:rsidRPr="00254B02">
        <w:t>bottle</w:t>
      </w:r>
      <w:proofErr w:type="gramEnd"/>
      <w:r w:rsidRPr="00254B02">
        <w:t xml:space="preserve"> (</w:t>
      </w:r>
      <w:r w:rsidRPr="00254B02">
        <w:rPr>
          <w:sz w:val="18"/>
          <w:szCs w:val="18"/>
        </w:rPr>
        <w:t>&lt;</w:t>
      </w:r>
      <w:r w:rsidRPr="00254B02">
        <w:t>10-20% margin error).</w:t>
      </w:r>
    </w:p>
    <w:p w14:paraId="7569B4EE" w14:textId="77777777" w:rsidR="00D57E7D" w:rsidRPr="00AB277C" w:rsidRDefault="00D57E7D">
      <w:pPr>
        <w:rPr>
          <w:b/>
          <w:bCs/>
        </w:rPr>
      </w:pPr>
    </w:p>
    <w:sectPr w:rsidR="00D57E7D" w:rsidRPr="00AB277C" w:rsidSect="00537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61A2C"/>
    <w:multiLevelType w:val="hybridMultilevel"/>
    <w:tmpl w:val="A808C1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B2732"/>
    <w:multiLevelType w:val="hybridMultilevel"/>
    <w:tmpl w:val="9A6229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478481">
    <w:abstractNumId w:val="1"/>
  </w:num>
  <w:num w:numId="2" w16cid:durableId="1084255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7C"/>
    <w:rsid w:val="00361178"/>
    <w:rsid w:val="0053790F"/>
    <w:rsid w:val="007B6FCB"/>
    <w:rsid w:val="00AB277C"/>
    <w:rsid w:val="00D57E7D"/>
    <w:rsid w:val="00D6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08E45"/>
  <w15:chartTrackingRefBased/>
  <w15:docId w15:val="{91FA768A-2FA1-48FF-A713-5B4D2169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77C"/>
    <w:pPr>
      <w:spacing w:line="259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2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7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7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7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7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7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7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7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7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7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7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7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7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7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7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7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2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7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2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27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7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27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7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7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77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27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l5MmvRfP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Laureen Sarah Ahlers</dc:creator>
  <cp:keywords/>
  <dc:description/>
  <cp:lastModifiedBy>Laureen Sarah Ahlers</cp:lastModifiedBy>
  <cp:revision>1</cp:revision>
  <dcterms:created xsi:type="dcterms:W3CDTF">2025-10-09T13:12:00Z</dcterms:created>
  <dcterms:modified xsi:type="dcterms:W3CDTF">2025-10-09T13:12:00Z</dcterms:modified>
</cp:coreProperties>
</file>